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F0" w:rsidRPr="000637CE" w:rsidRDefault="001001F0">
      <w:pPr>
        <w:spacing w:line="200" w:lineRule="exact"/>
        <w:rPr>
          <w:sz w:val="20"/>
          <w:szCs w:val="20"/>
        </w:rPr>
      </w:pPr>
    </w:p>
    <w:p w:rsidR="001001F0" w:rsidRPr="000637CE" w:rsidRDefault="001001F0">
      <w:pPr>
        <w:spacing w:line="200" w:lineRule="exact"/>
        <w:rPr>
          <w:sz w:val="20"/>
          <w:szCs w:val="20"/>
        </w:rPr>
      </w:pPr>
    </w:p>
    <w:p w:rsidR="000637CE" w:rsidRPr="000637CE" w:rsidRDefault="000637CE" w:rsidP="000637CE">
      <w:pPr>
        <w:rPr>
          <w:sz w:val="20"/>
          <w:szCs w:val="20"/>
        </w:rPr>
      </w:pPr>
      <w:r w:rsidRPr="000637CE">
        <w:rPr>
          <w:sz w:val="20"/>
          <w:szCs w:val="20"/>
        </w:rPr>
        <w:t xml:space="preserve">Temeljem članka 118. Zakona o odgoju i obrazovanju (NN 87/08, 86/09, 92/10, 105/10, 90/11, 5/12, 16/12 ,86/12, 126/12, 94/13, 152/14,  7/17 i 68/18) i članka 58. Statuta OŠ „Stjepan Radić“,  Školski odbor na 34. sjednici 7. saziva održanoj dana 4. listopada 2019. godine donosi </w:t>
      </w:r>
    </w:p>
    <w:p w:rsidR="001001F0" w:rsidRPr="000637CE" w:rsidRDefault="001001F0">
      <w:pPr>
        <w:spacing w:line="268" w:lineRule="exact"/>
        <w:rPr>
          <w:sz w:val="20"/>
          <w:szCs w:val="20"/>
        </w:rPr>
      </w:pPr>
    </w:p>
    <w:p w:rsidR="001001F0" w:rsidRDefault="00B00EE6">
      <w:pPr>
        <w:jc w:val="center"/>
        <w:rPr>
          <w:rFonts w:eastAsia="Times New Roman"/>
          <w:b/>
          <w:bCs/>
          <w:sz w:val="20"/>
          <w:szCs w:val="20"/>
        </w:rPr>
      </w:pPr>
      <w:r w:rsidRPr="000637CE">
        <w:rPr>
          <w:rFonts w:eastAsia="Times New Roman"/>
          <w:b/>
          <w:bCs/>
          <w:sz w:val="20"/>
          <w:szCs w:val="20"/>
        </w:rPr>
        <w:t>PROCEDURU</w:t>
      </w:r>
    </w:p>
    <w:p w:rsidR="000637CE" w:rsidRPr="000637CE" w:rsidRDefault="000637CE">
      <w:pPr>
        <w:jc w:val="center"/>
        <w:rPr>
          <w:sz w:val="20"/>
          <w:szCs w:val="20"/>
        </w:rPr>
      </w:pPr>
    </w:p>
    <w:p w:rsidR="001001F0" w:rsidRPr="000637CE" w:rsidRDefault="00B00EE6" w:rsidP="000637CE">
      <w:pPr>
        <w:ind w:left="3600" w:firstLine="720"/>
        <w:rPr>
          <w:sz w:val="20"/>
          <w:szCs w:val="20"/>
        </w:rPr>
      </w:pPr>
      <w:r w:rsidRPr="000637CE">
        <w:rPr>
          <w:rFonts w:eastAsia="Times New Roman"/>
          <w:b/>
          <w:bCs/>
          <w:sz w:val="20"/>
          <w:szCs w:val="20"/>
        </w:rPr>
        <w:t>o izdavanju i obračunu naloga za službeno putovanje</w:t>
      </w:r>
    </w:p>
    <w:p w:rsidR="001001F0" w:rsidRPr="000637CE" w:rsidRDefault="001001F0">
      <w:pPr>
        <w:spacing w:line="286" w:lineRule="exact"/>
        <w:rPr>
          <w:sz w:val="24"/>
          <w:szCs w:val="24"/>
        </w:rPr>
      </w:pPr>
    </w:p>
    <w:p w:rsidR="001001F0" w:rsidRDefault="00B00EE6">
      <w:pPr>
        <w:jc w:val="center"/>
        <w:rPr>
          <w:rFonts w:eastAsia="Times New Roman"/>
          <w:sz w:val="20"/>
          <w:szCs w:val="20"/>
        </w:rPr>
      </w:pPr>
      <w:r w:rsidRPr="000637CE">
        <w:rPr>
          <w:rFonts w:eastAsia="Times New Roman"/>
          <w:sz w:val="20"/>
          <w:szCs w:val="20"/>
        </w:rPr>
        <w:t>I.</w:t>
      </w:r>
    </w:p>
    <w:p w:rsidR="000637CE" w:rsidRPr="000637CE" w:rsidRDefault="000637CE">
      <w:pPr>
        <w:jc w:val="center"/>
        <w:rPr>
          <w:sz w:val="20"/>
          <w:szCs w:val="20"/>
        </w:rPr>
      </w:pPr>
    </w:p>
    <w:p w:rsidR="001001F0" w:rsidRPr="000637CE" w:rsidRDefault="00B00EE6">
      <w:pPr>
        <w:rPr>
          <w:sz w:val="20"/>
          <w:szCs w:val="20"/>
        </w:rPr>
      </w:pPr>
      <w:r w:rsidRPr="000637CE">
        <w:rPr>
          <w:rFonts w:eastAsia="Times New Roman"/>
          <w:sz w:val="20"/>
          <w:szCs w:val="20"/>
        </w:rPr>
        <w:t>Ova Procedura propisuje način i postupak izdavanja te obračun naloga za službeno putovanje zaposlenika Škole.</w:t>
      </w:r>
    </w:p>
    <w:p w:rsidR="001001F0" w:rsidRPr="000637CE" w:rsidRDefault="001001F0">
      <w:pPr>
        <w:spacing w:line="195" w:lineRule="exact"/>
        <w:rPr>
          <w:sz w:val="24"/>
          <w:szCs w:val="24"/>
        </w:rPr>
      </w:pPr>
    </w:p>
    <w:p w:rsidR="001001F0" w:rsidRDefault="00B00EE6">
      <w:pPr>
        <w:jc w:val="center"/>
        <w:rPr>
          <w:rFonts w:eastAsia="Times New Roman"/>
          <w:sz w:val="20"/>
          <w:szCs w:val="20"/>
        </w:rPr>
      </w:pPr>
      <w:r w:rsidRPr="000637CE">
        <w:rPr>
          <w:rFonts w:eastAsia="Times New Roman"/>
          <w:sz w:val="20"/>
          <w:szCs w:val="20"/>
        </w:rPr>
        <w:t>II.</w:t>
      </w:r>
    </w:p>
    <w:p w:rsidR="000637CE" w:rsidRPr="000637CE" w:rsidRDefault="000637CE">
      <w:pPr>
        <w:jc w:val="center"/>
        <w:rPr>
          <w:sz w:val="20"/>
          <w:szCs w:val="20"/>
        </w:rPr>
      </w:pPr>
    </w:p>
    <w:p w:rsidR="001001F0" w:rsidRPr="000637CE" w:rsidRDefault="00B00EE6">
      <w:pPr>
        <w:rPr>
          <w:sz w:val="20"/>
          <w:szCs w:val="20"/>
        </w:rPr>
      </w:pPr>
      <w:r w:rsidRPr="000637CE">
        <w:rPr>
          <w:rFonts w:eastAsia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1001F0" w:rsidRPr="000637CE" w:rsidRDefault="001001F0">
      <w:pPr>
        <w:spacing w:line="208" w:lineRule="exact"/>
        <w:rPr>
          <w:sz w:val="24"/>
          <w:szCs w:val="24"/>
        </w:rPr>
      </w:pPr>
    </w:p>
    <w:p w:rsidR="001001F0" w:rsidRPr="000637CE" w:rsidRDefault="00B00EE6">
      <w:pPr>
        <w:spacing w:line="261" w:lineRule="auto"/>
        <w:ind w:right="700"/>
        <w:rPr>
          <w:sz w:val="20"/>
          <w:szCs w:val="20"/>
        </w:rPr>
      </w:pPr>
      <w:r w:rsidRPr="000637CE">
        <w:rPr>
          <w:rFonts w:eastAsia="Times New Roman"/>
          <w:sz w:val="20"/>
          <w:szCs w:val="20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1001F0" w:rsidRPr="000637CE" w:rsidRDefault="001001F0">
      <w:pPr>
        <w:spacing w:line="176" w:lineRule="exact"/>
        <w:rPr>
          <w:sz w:val="24"/>
          <w:szCs w:val="24"/>
        </w:rPr>
      </w:pPr>
    </w:p>
    <w:p w:rsidR="001001F0" w:rsidRDefault="00B00EE6">
      <w:pPr>
        <w:ind w:left="7600"/>
        <w:rPr>
          <w:rFonts w:eastAsia="Times New Roman"/>
          <w:sz w:val="20"/>
          <w:szCs w:val="20"/>
        </w:rPr>
      </w:pPr>
      <w:r w:rsidRPr="000637CE">
        <w:rPr>
          <w:rFonts w:eastAsia="Times New Roman"/>
          <w:sz w:val="20"/>
          <w:szCs w:val="20"/>
        </w:rPr>
        <w:t>II.</w:t>
      </w:r>
    </w:p>
    <w:p w:rsidR="000637CE" w:rsidRPr="000637CE" w:rsidRDefault="000637CE">
      <w:pPr>
        <w:ind w:left="7600"/>
        <w:rPr>
          <w:sz w:val="20"/>
          <w:szCs w:val="20"/>
        </w:rPr>
      </w:pPr>
    </w:p>
    <w:p w:rsidR="001001F0" w:rsidRPr="000637CE" w:rsidRDefault="00B00EE6" w:rsidP="000637CE">
      <w:pPr>
        <w:rPr>
          <w:sz w:val="20"/>
          <w:szCs w:val="20"/>
        </w:rPr>
      </w:pPr>
      <w:r w:rsidRPr="000637CE">
        <w:rPr>
          <w:rFonts w:eastAsia="Times New Roman"/>
          <w:sz w:val="20"/>
          <w:szCs w:val="20"/>
        </w:rPr>
        <w:t>Izrazi koji se koriste u ovoj Proceduri za osobe u muškom rodu, upotrijebljeni su neutralno i odnose se na muške i ženske osobe.</w:t>
      </w:r>
    </w:p>
    <w:p w:rsidR="001001F0" w:rsidRDefault="00B00EE6" w:rsidP="000637CE">
      <w:pPr>
        <w:jc w:val="center"/>
        <w:rPr>
          <w:rFonts w:eastAsia="Times New Roman"/>
          <w:sz w:val="20"/>
          <w:szCs w:val="20"/>
        </w:rPr>
      </w:pPr>
      <w:r w:rsidRPr="000637CE">
        <w:rPr>
          <w:rFonts w:eastAsia="Times New Roman"/>
          <w:sz w:val="20"/>
          <w:szCs w:val="20"/>
        </w:rPr>
        <w:t>III.</w:t>
      </w:r>
    </w:p>
    <w:p w:rsidR="000637CE" w:rsidRPr="000637CE" w:rsidRDefault="000637CE" w:rsidP="000637CE">
      <w:pPr>
        <w:jc w:val="center"/>
        <w:rPr>
          <w:sz w:val="20"/>
          <w:szCs w:val="20"/>
        </w:rPr>
      </w:pPr>
    </w:p>
    <w:p w:rsidR="001001F0" w:rsidRDefault="00B00EE6" w:rsidP="000637CE">
      <w:pPr>
        <w:rPr>
          <w:rFonts w:eastAsia="Times New Roman"/>
          <w:sz w:val="20"/>
          <w:szCs w:val="20"/>
        </w:rPr>
      </w:pPr>
      <w:r w:rsidRPr="000637CE">
        <w:rPr>
          <w:rFonts w:eastAsia="Times New Roman"/>
          <w:sz w:val="20"/>
          <w:szCs w:val="20"/>
        </w:rPr>
        <w:t>Način i postupak izdavanja te obračun naloga za službeno putovanje (u nastavku: putni nalog) zaposlenika Škole određuje se kako slijedi:</w:t>
      </w:r>
    </w:p>
    <w:p w:rsidR="000637CE" w:rsidRDefault="000637CE" w:rsidP="000637CE">
      <w:pPr>
        <w:rPr>
          <w:rFonts w:eastAsia="Times New Roman"/>
          <w:sz w:val="20"/>
          <w:szCs w:val="20"/>
        </w:rPr>
      </w:pPr>
    </w:p>
    <w:p w:rsidR="000637CE" w:rsidRPr="000637CE" w:rsidRDefault="000637CE" w:rsidP="000637CE">
      <w:pPr>
        <w:rPr>
          <w:sz w:val="20"/>
          <w:szCs w:val="20"/>
        </w:rPr>
      </w:pPr>
    </w:p>
    <w:p w:rsidR="001001F0" w:rsidRPr="000637CE" w:rsidRDefault="001001F0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"/>
        <w:gridCol w:w="120"/>
        <w:gridCol w:w="100"/>
        <w:gridCol w:w="2040"/>
        <w:gridCol w:w="120"/>
        <w:gridCol w:w="80"/>
        <w:gridCol w:w="3900"/>
        <w:gridCol w:w="120"/>
        <w:gridCol w:w="100"/>
        <w:gridCol w:w="2660"/>
        <w:gridCol w:w="100"/>
        <w:gridCol w:w="2460"/>
        <w:gridCol w:w="120"/>
        <w:gridCol w:w="100"/>
        <w:gridCol w:w="2700"/>
        <w:gridCol w:w="140"/>
        <w:gridCol w:w="30"/>
      </w:tblGrid>
      <w:tr w:rsidR="001001F0" w:rsidRPr="000637CE">
        <w:trPr>
          <w:trHeight w:val="265"/>
        </w:trPr>
        <w:tc>
          <w:tcPr>
            <w:tcW w:w="120" w:type="dxa"/>
            <w:tcBorders>
              <w:top w:val="single" w:sz="8" w:space="0" w:color="BFBFBF"/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ind w:left="20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Red.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ind w:left="600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8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ind w:left="1300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Opis aktivnosti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ind w:left="520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Odgovorna osoba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ind w:left="780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ind w:left="1180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ind w:left="80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32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14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14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Zaposlenik na temelju poziva, prijavnice ili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28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nekog drugog dokumenta preuzima u tajništvo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Zahtjev/prijedlog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  <w:shd w:val="clear" w:color="auto" w:fill="F2F2F2"/>
              </w:rPr>
              <w:t>škole obrazac putnog naloga, ispunjava podatke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Poziv/prijavnica i program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w w:val="99"/>
                <w:sz w:val="20"/>
                <w:szCs w:val="20"/>
                <w:shd w:val="clear" w:color="auto" w:fill="F2F2F2"/>
              </w:rPr>
              <w:t>7 dana prije odlaska na službeno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zaposlenika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  <w:shd w:val="clear" w:color="auto" w:fill="F2F2F2"/>
              </w:rPr>
              <w:t>o putu ( ime i prezime, datum odlaska, mjesto u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Zaposlenik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puta/stručnog usavršavanja,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putovanje, osim ako se radi o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2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za odlazak na službeno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koje se putuje, svrha puta, trajanje puta) te traži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izleta, ekskurzije, odnosno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neplaniranom putu (2 dana prije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odobrenje ravnatelja za odlazak na službeno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izvanučioničke nastave i sl.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odlaska)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28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putovanje.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9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</w:tbl>
    <w:p w:rsidR="001001F0" w:rsidRPr="000637CE" w:rsidRDefault="001001F0">
      <w:pPr>
        <w:sectPr w:rsidR="001001F0" w:rsidRPr="000637CE">
          <w:pgSz w:w="16840" w:h="11906" w:orient="landscape"/>
          <w:pgMar w:top="712" w:right="718" w:bottom="1440" w:left="720" w:header="0" w:footer="0" w:gutter="0"/>
          <w:cols w:space="720" w:equalWidth="0">
            <w:col w:w="15400"/>
          </w:cols>
        </w:sectPr>
      </w:pPr>
    </w:p>
    <w:p w:rsidR="001001F0" w:rsidRPr="000637CE" w:rsidRDefault="001001F0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"/>
        <w:gridCol w:w="120"/>
        <w:gridCol w:w="100"/>
        <w:gridCol w:w="2040"/>
        <w:gridCol w:w="120"/>
        <w:gridCol w:w="80"/>
        <w:gridCol w:w="3900"/>
        <w:gridCol w:w="120"/>
        <w:gridCol w:w="100"/>
        <w:gridCol w:w="2540"/>
        <w:gridCol w:w="120"/>
        <w:gridCol w:w="100"/>
        <w:gridCol w:w="2460"/>
        <w:gridCol w:w="120"/>
        <w:gridCol w:w="100"/>
        <w:gridCol w:w="2700"/>
        <w:gridCol w:w="140"/>
        <w:gridCol w:w="30"/>
      </w:tblGrid>
      <w:tr w:rsidR="001001F0" w:rsidRPr="000637CE">
        <w:trPr>
          <w:trHeight w:val="462"/>
        </w:trPr>
        <w:tc>
          <w:tcPr>
            <w:tcW w:w="120" w:type="dxa"/>
            <w:tcBorders>
              <w:top w:val="single" w:sz="8" w:space="0" w:color="BFBFBF"/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Prijedlog/zahtjev za službeno putovanje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Razmatranje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razmatra se je li opravdan, odnosno je li u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 nalog, Financijski plan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3 dana od zaprimanja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skladu s internim aktima škole, s poslovima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Ravnatelj i voditelj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prijedloga/zahtjeva, osim ako se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560" w:type="dxa"/>
            <w:gridSpan w:val="2"/>
            <w:vMerge w:val="restart"/>
            <w:tcBorders>
              <w:left w:val="single" w:sz="8" w:space="0" w:color="BFBFBF"/>
            </w:tcBorders>
            <w:vAlign w:val="bottom"/>
          </w:tcPr>
          <w:p w:rsidR="001001F0" w:rsidRPr="000637CE" w:rsidRDefault="00B00EE6">
            <w:pPr>
              <w:ind w:right="200"/>
              <w:jc w:val="righ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prijedloga/zahtjeva za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škole,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20"/>
        </w:trPr>
        <w:tc>
          <w:tcPr>
            <w:tcW w:w="560" w:type="dxa"/>
            <w:gridSpan w:val="2"/>
            <w:vMerge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radnog mjesta zaposlenika te se provjerava je li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računovodstva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radi o neplaniranom putu (1 dana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službeno putovanje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Drugi interni akti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u skladu s financijskim planom za što se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prije odlaska)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konzultira računovođa škole/vrtića)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9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12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11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Ako je prijedlog/zahtjev za službeno putovanje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w w:val="99"/>
                <w:sz w:val="20"/>
                <w:szCs w:val="20"/>
                <w:shd w:val="clear" w:color="auto" w:fill="F2F2F2"/>
              </w:rPr>
              <w:t>opravdan i u skladu s financijskim planom, onda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28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se putni nalog potpisuje uz navođenje vrste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1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prijevoza koji je odobren i iznosa eventualno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odobrenog predujma. Putni nalog predaje se u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ind w:right="200"/>
              <w:jc w:val="righ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w w:val="79"/>
                <w:sz w:val="20"/>
                <w:szCs w:val="20"/>
              </w:rPr>
              <w:t>3.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Odobravanje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tajništvo radi dodjele evidencijskog broja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Ravnatelj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 nalog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3 dana prije odlaska na službeno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2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službenog putovanja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putnog naloga.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putovanje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Ravnatelj može zaposleniku naložiti službeno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28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putovanje i bez osobnog zahtjeva zaposlenika,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ako je službeno putovanje neophodno za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obavljanje djelatnosti poslodavca ili radnog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5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mjesta zaposlenika.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16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1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Na dostavljeni putni nalog upisuje se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evidencijski broj, naziv poslodavca i datum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Evidentiranje putnog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izdavanja putnog naloga. Isti se evidentira u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 nalog, Knjiga evidencije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3 dana prije odlaska na službeno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3"/>
        </w:trPr>
        <w:tc>
          <w:tcPr>
            <w:tcW w:w="560" w:type="dxa"/>
            <w:gridSpan w:val="2"/>
            <w:vMerge w:val="restart"/>
            <w:tcBorders>
              <w:left w:val="single" w:sz="8" w:space="0" w:color="BFBFBF"/>
            </w:tcBorders>
            <w:vAlign w:val="bottom"/>
          </w:tcPr>
          <w:p w:rsidR="001001F0" w:rsidRPr="000637CE" w:rsidRDefault="00B00EE6">
            <w:pPr>
              <w:ind w:right="200"/>
              <w:jc w:val="righ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Knjigu evidencije putnih naloga. Putni nalog se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Tajnik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20"/>
        </w:trPr>
        <w:tc>
          <w:tcPr>
            <w:tcW w:w="560" w:type="dxa"/>
            <w:gridSpan w:val="2"/>
            <w:vMerge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naloga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putnih naloga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putovanje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predaje zaposleniku koji ide na službeno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putovanje.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9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485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Ako je ravnatelj odobrio isplatu predujma (vidi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Voditelj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6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B00EE6">
            <w:pPr>
              <w:ind w:right="200"/>
              <w:jc w:val="righ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w w:val="79"/>
                <w:sz w:val="20"/>
                <w:szCs w:val="20"/>
              </w:rPr>
              <w:t>5.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Isplata predujma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red. broj 3.), zaposleniku se isplaćuje odobreni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w w:val="99"/>
                <w:sz w:val="20"/>
                <w:szCs w:val="20"/>
                <w:shd w:val="clear" w:color="auto" w:fill="F2F2F2"/>
              </w:rPr>
              <w:t>računovodstva/računovodstveni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Nalog za isplatu predujma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1 dan prije službenog putovanja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26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2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iznos predujma.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B00EE6">
            <w:pPr>
              <w:spacing w:line="22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referent/blagajnik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82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12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11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U putnom nalogu navodi se: datum i vrijeme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odlaska i povratka sa službenog putovanja,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28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relaciju putovanja i cijenu prijevoznih karata,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Predaja popunjenog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prtljage i sl., cijenu smještaja, početno i završno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 nalog s prilozima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U roku 3 dana po povratku sa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stanje brojila, iznos cestarine te iznosi drugih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putnog naloga po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(računi za smještaj, cestarina,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službenog putovanja (subote,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560" w:type="dxa"/>
            <w:gridSpan w:val="2"/>
            <w:vMerge w:val="restart"/>
            <w:tcBorders>
              <w:left w:val="single" w:sz="8" w:space="0" w:color="BFBFBF"/>
            </w:tcBorders>
            <w:vAlign w:val="bottom"/>
          </w:tcPr>
          <w:p w:rsidR="001001F0" w:rsidRPr="000637CE" w:rsidRDefault="00B00EE6">
            <w:pPr>
              <w:ind w:right="200"/>
              <w:jc w:val="righ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eventualnih opravdanih troškova puta. Uz putni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Zaposlenik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20"/>
        </w:trPr>
        <w:tc>
          <w:tcPr>
            <w:tcW w:w="560" w:type="dxa"/>
            <w:gridSpan w:val="2"/>
            <w:vMerge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povratku sa službenog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prijevozne karte i dr.) i s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nedjelje i državni blagdani i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nalog priložiti dokumentaciju potrebnu za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putovanja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izvješćem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praznici ne računaju se)</w:t>
            </w: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6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konačni obračun te sastaviti izvješće s puta. Ako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28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je troškove službenog putovanja podmirio netko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drugi, potrebno je to navesti u izvješću.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>
        <w:trPr>
          <w:trHeight w:val="235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Ispunjeni putni nalog predati u računovodstvo.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</w:tbl>
    <w:p w:rsidR="001001F0" w:rsidRPr="000637CE" w:rsidRDefault="001001F0">
      <w:pPr>
        <w:sectPr w:rsidR="001001F0" w:rsidRPr="000637CE">
          <w:pgSz w:w="16840" w:h="11906" w:orient="landscape"/>
          <w:pgMar w:top="700" w:right="718" w:bottom="580" w:left="720" w:header="0" w:footer="0" w:gutter="0"/>
          <w:cols w:space="720" w:equalWidth="0">
            <w:col w:w="15400"/>
          </w:cols>
        </w:sectPr>
      </w:pPr>
    </w:p>
    <w:p w:rsidR="001001F0" w:rsidRPr="000637CE" w:rsidRDefault="001001F0">
      <w:pPr>
        <w:spacing w:line="1" w:lineRule="exact"/>
        <w:rPr>
          <w:sz w:val="20"/>
          <w:szCs w:val="20"/>
        </w:rPr>
      </w:pPr>
      <w:bookmarkStart w:id="1" w:name="page3"/>
      <w:bookmarkEnd w:id="1"/>
    </w:p>
    <w:tbl>
      <w:tblPr>
        <w:tblW w:w="15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"/>
        <w:gridCol w:w="120"/>
        <w:gridCol w:w="100"/>
        <w:gridCol w:w="2040"/>
        <w:gridCol w:w="120"/>
        <w:gridCol w:w="80"/>
        <w:gridCol w:w="3900"/>
        <w:gridCol w:w="120"/>
        <w:gridCol w:w="100"/>
        <w:gridCol w:w="2540"/>
        <w:gridCol w:w="120"/>
        <w:gridCol w:w="100"/>
        <w:gridCol w:w="2460"/>
        <w:gridCol w:w="120"/>
        <w:gridCol w:w="100"/>
        <w:gridCol w:w="2700"/>
        <w:gridCol w:w="140"/>
        <w:gridCol w:w="30"/>
      </w:tblGrid>
      <w:tr w:rsidR="001001F0" w:rsidRPr="000637CE" w:rsidTr="00381940">
        <w:trPr>
          <w:trHeight w:val="232"/>
        </w:trPr>
        <w:tc>
          <w:tcPr>
            <w:tcW w:w="120" w:type="dxa"/>
            <w:tcBorders>
              <w:top w:val="single" w:sz="8" w:space="0" w:color="BFBFBF"/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Ako se putovanje nije realiziralo, putni nalog se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1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poništava (dvije okomite crte na prednjoj strani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putnog naloga s navođenjem „NIJE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REALIZIRANO“) uz napomenu zašto se put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28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nije realizirao te se isti predaje u tajništvo radi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poništavanja putnog naloga u Knjizi evidencije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putnih naloga.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Ako se isplatio predujam, a put nije realiziran,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isti se mora vratiti u blagajnu ili na račun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škole/vrtića u roku 3 dana od dana planiranog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28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odlaska na službeno putovanje.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9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12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11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  <w:shd w:val="clear" w:color="auto" w:fill="F2F2F2"/>
              </w:rPr>
              <w:t>Provjerava se je li putni nalog ispravno ispunjen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Provjera putnog naloga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te jesu li prateći dokumenti izdani u skladu sa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 nalog s prilozima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ind w:right="200"/>
              <w:jc w:val="righ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w w:val="79"/>
                <w:sz w:val="20"/>
                <w:szCs w:val="20"/>
              </w:rPr>
              <w:t>7.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w w:val="99"/>
                <w:sz w:val="20"/>
                <w:szCs w:val="20"/>
                <w:shd w:val="clear" w:color="auto" w:fill="F2F2F2"/>
              </w:rPr>
              <w:t>po povratku sa službenog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zakonom. Obračunavaju se pripadajuće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Voditelj računovodstva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(računi za smještaj, cestarina,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  <w:shd w:val="clear" w:color="auto" w:fill="F2F2F2"/>
              </w:rPr>
              <w:t>3 dana od predaje putnog naloga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2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putovanja i konačni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dnevnice sukladno izvorima radnog prava te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/računovodstveni referent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prijevozne karte i dr.) i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1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obračun putnog naloga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zbrajaju svi navedeni troškovi.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izvješće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6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67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Potvrda izvršenja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Potvrđuje se da je službeno putovanje prema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15"/>
        </w:trPr>
        <w:tc>
          <w:tcPr>
            <w:tcW w:w="560" w:type="dxa"/>
            <w:gridSpan w:val="2"/>
            <w:vMerge w:val="restart"/>
            <w:tcBorders>
              <w:left w:val="single" w:sz="8" w:space="0" w:color="BFBFBF"/>
            </w:tcBorders>
            <w:vAlign w:val="bottom"/>
          </w:tcPr>
          <w:p w:rsidR="001001F0" w:rsidRPr="000637CE" w:rsidRDefault="00B00EE6">
            <w:pPr>
              <w:ind w:right="200"/>
              <w:jc w:val="righ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službenog putovanja i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Ravnatelj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 nalog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10 dana od predaje putnog naloga</w:t>
            </w: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20"/>
        </w:trPr>
        <w:tc>
          <w:tcPr>
            <w:tcW w:w="560" w:type="dxa"/>
            <w:gridSpan w:val="2"/>
            <w:vMerge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putnom nalogu izvršeno i odobrava se isplata.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11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odobrenje za isplatu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64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12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11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Nakon što je putni nalog ovjeren od ravnatelja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  <w:shd w:val="clear" w:color="auto" w:fill="F2F2F2"/>
              </w:rPr>
              <w:t>zaposleniku se nadoknađuju troškovi službenog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Isplata troškova po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putovanja (ili razlika ako je isplaćen predujam)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Voditelj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ind w:right="200"/>
              <w:jc w:val="righ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w w:val="79"/>
                <w:sz w:val="20"/>
                <w:szCs w:val="20"/>
              </w:rPr>
              <w:t>9.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  <w:shd w:val="clear" w:color="auto" w:fill="F2F2F2"/>
              </w:rPr>
              <w:t>na tekući račun zaposlenika ili u gotovini. Putni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w w:val="99"/>
                <w:sz w:val="20"/>
                <w:szCs w:val="20"/>
                <w:shd w:val="clear" w:color="auto" w:fill="F2F2F2"/>
              </w:rPr>
              <w:t>računovodstva/računovodstveni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 nalog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  <w:shd w:val="clear" w:color="auto" w:fill="F2F2F2"/>
              </w:rPr>
              <w:t>10 dana od predaje putnog naloga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2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putnom nalogu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1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spacing w:line="22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nalog se predaje u tajništvo radi evidentiranja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 w:val="restart"/>
            <w:shd w:val="clear" w:color="auto" w:fill="F2F2F2"/>
            <w:vAlign w:val="bottom"/>
          </w:tcPr>
          <w:p w:rsidR="001001F0" w:rsidRPr="000637CE" w:rsidRDefault="00B00EE6">
            <w:pPr>
              <w:spacing w:line="226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referent/blagajnik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15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28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F2F2F2"/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obračuna putnog naloga u Knjigu evidencije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7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putnih naloga.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14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14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U Knjigu evidencije putnih naloga upisuju se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1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Upis podataka iz putnog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podaci iz putnog naloga/obračuna putnog naloga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560" w:type="dxa"/>
            <w:gridSpan w:val="2"/>
            <w:vMerge w:val="restart"/>
            <w:tcBorders>
              <w:left w:val="single" w:sz="8" w:space="0" w:color="BFBFBF"/>
            </w:tcBorders>
            <w:vAlign w:val="bottom"/>
          </w:tcPr>
          <w:p w:rsidR="001001F0" w:rsidRPr="000637CE" w:rsidRDefault="00B00EE6">
            <w:pPr>
              <w:ind w:right="100"/>
              <w:jc w:val="righ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naloga po konačnom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koji su u putnom nalogu navedeni po povratku s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Tajnik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 nalog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10 dana po isplati troškova</w:t>
            </w: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20"/>
        </w:trPr>
        <w:tc>
          <w:tcPr>
            <w:tcW w:w="560" w:type="dxa"/>
            <w:gridSpan w:val="2"/>
            <w:vMerge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obračunu u Knjigu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puta ( iznos dnevnice, prijevoza, smještaja).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službenog putovanja</w:t>
            </w: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11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402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evidencije putnih naloga</w:t>
            </w:r>
          </w:p>
        </w:tc>
        <w:tc>
          <w:tcPr>
            <w:tcW w:w="8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Putni nalog s prilozima predaje se u</w:t>
            </w: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  <w:tr w:rsidR="001001F0" w:rsidRPr="000637CE" w:rsidTr="00381940">
        <w:trPr>
          <w:trHeight w:val="232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B00EE6">
            <w:pPr>
              <w:spacing w:line="228" w:lineRule="exact"/>
              <w:rPr>
                <w:sz w:val="20"/>
                <w:szCs w:val="20"/>
              </w:rPr>
            </w:pPr>
            <w:r w:rsidRPr="000637CE">
              <w:rPr>
                <w:rFonts w:eastAsia="Times New Roman"/>
                <w:sz w:val="20"/>
                <w:szCs w:val="20"/>
              </w:rPr>
              <w:t>računovodstvo na knjiženje.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001F0" w:rsidRPr="000637CE" w:rsidRDefault="001001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F0" w:rsidRPr="000637CE" w:rsidRDefault="001001F0">
            <w:pPr>
              <w:rPr>
                <w:sz w:val="1"/>
                <w:szCs w:val="1"/>
              </w:rPr>
            </w:pPr>
          </w:p>
        </w:tc>
      </w:tr>
    </w:tbl>
    <w:p w:rsidR="00381940" w:rsidRPr="000637CE" w:rsidRDefault="00381940" w:rsidP="00381940">
      <w:pPr>
        <w:rPr>
          <w:sz w:val="20"/>
          <w:szCs w:val="20"/>
        </w:rPr>
      </w:pPr>
    </w:p>
    <w:p w:rsidR="000637CE" w:rsidRDefault="000637CE" w:rsidP="000637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7CE" w:rsidRDefault="000637CE" w:rsidP="000637CE">
      <w:pPr>
        <w:rPr>
          <w:sz w:val="20"/>
          <w:szCs w:val="20"/>
        </w:rPr>
      </w:pPr>
    </w:p>
    <w:p w:rsidR="000637CE" w:rsidRDefault="000637CE" w:rsidP="000637CE">
      <w:pPr>
        <w:rPr>
          <w:sz w:val="20"/>
          <w:szCs w:val="20"/>
        </w:rPr>
      </w:pPr>
    </w:p>
    <w:p w:rsidR="000637CE" w:rsidRDefault="000637CE" w:rsidP="000637CE">
      <w:pPr>
        <w:rPr>
          <w:sz w:val="20"/>
          <w:szCs w:val="20"/>
        </w:rPr>
      </w:pPr>
    </w:p>
    <w:p w:rsidR="000637CE" w:rsidRDefault="000637CE" w:rsidP="000637CE">
      <w:pPr>
        <w:rPr>
          <w:sz w:val="20"/>
          <w:szCs w:val="20"/>
        </w:rPr>
      </w:pPr>
    </w:p>
    <w:p w:rsidR="000637CE" w:rsidRDefault="000637CE" w:rsidP="000637CE">
      <w:pPr>
        <w:rPr>
          <w:sz w:val="20"/>
          <w:szCs w:val="20"/>
        </w:rPr>
      </w:pPr>
    </w:p>
    <w:p w:rsidR="000637CE" w:rsidRDefault="000637CE" w:rsidP="000637CE">
      <w:pPr>
        <w:rPr>
          <w:sz w:val="20"/>
          <w:szCs w:val="20"/>
        </w:rPr>
      </w:pPr>
    </w:p>
    <w:p w:rsidR="000637CE" w:rsidRPr="000637CE" w:rsidRDefault="000637CE" w:rsidP="000637CE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37CE">
        <w:rPr>
          <w:b/>
          <w:sz w:val="20"/>
          <w:szCs w:val="20"/>
        </w:rPr>
        <w:t>Predsjednik Školskog odbora</w:t>
      </w:r>
    </w:p>
    <w:p w:rsidR="000637CE" w:rsidRPr="000637CE" w:rsidRDefault="000637CE" w:rsidP="00381940">
      <w:pPr>
        <w:rPr>
          <w:b/>
          <w:sz w:val="20"/>
          <w:szCs w:val="20"/>
        </w:rPr>
      </w:pPr>
    </w:p>
    <w:p w:rsidR="000637CE" w:rsidRPr="000637CE" w:rsidRDefault="000637CE" w:rsidP="00381940">
      <w:pPr>
        <w:rPr>
          <w:b/>
          <w:sz w:val="20"/>
          <w:szCs w:val="20"/>
        </w:rPr>
      </w:pP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  <w:t>_________________________</w:t>
      </w:r>
    </w:p>
    <w:p w:rsidR="000637CE" w:rsidRPr="000637CE" w:rsidRDefault="000637CE" w:rsidP="0038194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Ivan Jukić</w:t>
      </w:r>
    </w:p>
    <w:p w:rsidR="000637CE" w:rsidRDefault="00381940" w:rsidP="00381940">
      <w:pPr>
        <w:rPr>
          <w:sz w:val="20"/>
          <w:szCs w:val="20"/>
        </w:rPr>
      </w:pPr>
      <w:r w:rsidRPr="000637CE">
        <w:rPr>
          <w:sz w:val="20"/>
          <w:szCs w:val="20"/>
        </w:rPr>
        <w:t>KLASA:</w:t>
      </w:r>
      <w:r w:rsidR="000637CE" w:rsidRPr="000637CE">
        <w:rPr>
          <w:sz w:val="20"/>
          <w:szCs w:val="20"/>
        </w:rPr>
        <w:t xml:space="preserve"> </w:t>
      </w:r>
      <w:r w:rsidR="000637CE">
        <w:rPr>
          <w:sz w:val="20"/>
          <w:szCs w:val="20"/>
        </w:rPr>
        <w:t>003-05/19-01/9</w:t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  <w:r w:rsidRPr="000637CE">
        <w:rPr>
          <w:sz w:val="20"/>
          <w:szCs w:val="20"/>
        </w:rPr>
        <w:tab/>
      </w:r>
    </w:p>
    <w:p w:rsidR="000637CE" w:rsidRDefault="000637CE" w:rsidP="00381940">
      <w:pPr>
        <w:rPr>
          <w:sz w:val="20"/>
          <w:szCs w:val="20"/>
        </w:rPr>
      </w:pPr>
      <w:r>
        <w:rPr>
          <w:sz w:val="20"/>
          <w:szCs w:val="20"/>
        </w:rPr>
        <w:t>URBROJ: 238/07-36-19-01</w:t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>
        <w:rPr>
          <w:sz w:val="20"/>
          <w:szCs w:val="20"/>
        </w:rPr>
        <w:tab/>
      </w:r>
      <w:r w:rsidR="00C051FB" w:rsidRPr="00C051FB">
        <w:rPr>
          <w:b/>
          <w:sz w:val="20"/>
          <w:szCs w:val="20"/>
        </w:rPr>
        <w:tab/>
        <w:t>Ravnatelj:</w:t>
      </w:r>
    </w:p>
    <w:p w:rsidR="00C051FB" w:rsidRDefault="00381940" w:rsidP="00381940">
      <w:pPr>
        <w:rPr>
          <w:b/>
          <w:sz w:val="20"/>
          <w:szCs w:val="20"/>
        </w:rPr>
      </w:pPr>
      <w:r w:rsidRPr="000637CE">
        <w:rPr>
          <w:sz w:val="20"/>
          <w:szCs w:val="20"/>
        </w:rPr>
        <w:t>Božjakovina 4. listopada 2019. godine</w:t>
      </w:r>
      <w:r w:rsidRPr="000637CE">
        <w:rPr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</w:p>
    <w:p w:rsidR="00C051FB" w:rsidRDefault="00C051FB" w:rsidP="00381940">
      <w:pPr>
        <w:rPr>
          <w:b/>
          <w:sz w:val="20"/>
          <w:szCs w:val="20"/>
        </w:rPr>
      </w:pPr>
    </w:p>
    <w:p w:rsidR="00381940" w:rsidRPr="000637CE" w:rsidRDefault="00381940" w:rsidP="00C051FB">
      <w:pPr>
        <w:ind w:left="11520" w:firstLine="720"/>
        <w:rPr>
          <w:b/>
          <w:sz w:val="20"/>
          <w:szCs w:val="20"/>
        </w:rPr>
      </w:pPr>
      <w:r w:rsidRPr="000637CE">
        <w:rPr>
          <w:b/>
          <w:sz w:val="20"/>
          <w:szCs w:val="20"/>
        </w:rPr>
        <w:t>________________________</w:t>
      </w:r>
    </w:p>
    <w:p w:rsidR="00381940" w:rsidRPr="000637CE" w:rsidRDefault="00381940" w:rsidP="00381940">
      <w:pPr>
        <w:rPr>
          <w:b/>
          <w:sz w:val="20"/>
          <w:szCs w:val="20"/>
        </w:rPr>
      </w:pP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bookmarkStart w:id="2" w:name="_GoBack"/>
      <w:bookmarkEnd w:id="2"/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</w:r>
      <w:r w:rsidRPr="000637CE">
        <w:rPr>
          <w:b/>
          <w:sz w:val="20"/>
          <w:szCs w:val="20"/>
        </w:rPr>
        <w:tab/>
        <w:t>Jure Mišković, prof.</w:t>
      </w:r>
    </w:p>
    <w:sectPr w:rsidR="00381940" w:rsidRPr="000637CE" w:rsidSect="001001F0">
      <w:type w:val="continuous"/>
      <w:pgSz w:w="16840" w:h="11906" w:orient="landscape"/>
      <w:pgMar w:top="700" w:right="718" w:bottom="144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01F0"/>
    <w:rsid w:val="000637CE"/>
    <w:rsid w:val="001001F0"/>
    <w:rsid w:val="00235673"/>
    <w:rsid w:val="00381940"/>
    <w:rsid w:val="003F5657"/>
    <w:rsid w:val="007F2640"/>
    <w:rsid w:val="00B00EE6"/>
    <w:rsid w:val="00C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7B18"/>
  <w15:docId w15:val="{BF5EBEBD-7598-494E-8BA2-7FE2A090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51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8</cp:revision>
  <cp:lastPrinted>2019-10-09T08:58:00Z</cp:lastPrinted>
  <dcterms:created xsi:type="dcterms:W3CDTF">2019-10-01T11:28:00Z</dcterms:created>
  <dcterms:modified xsi:type="dcterms:W3CDTF">2019-10-09T08:58:00Z</dcterms:modified>
</cp:coreProperties>
</file>